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0311" w:rsidRPr="00775EB7" w:rsidRDefault="00850311" w:rsidP="00850311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850311" w:rsidRPr="00775EB7" w:rsidRDefault="00850311" w:rsidP="00850311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7"/>
        <w:gridCol w:w="5039"/>
      </w:tblGrid>
      <w:tr w:rsidR="00850311" w:rsidRPr="00775EB7" w:rsidTr="00DE5211">
        <w:tc>
          <w:tcPr>
            <w:tcW w:w="4077" w:type="dxa"/>
            <w:vMerge w:val="restart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Munkajog szakszeminárium I.</w:t>
            </w:r>
            <w:bookmarkEnd w:id="0"/>
          </w:p>
        </w:tc>
        <w:tc>
          <w:tcPr>
            <w:tcW w:w="5135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DFDIÁJ211N1, DFDIÁJ211L1</w:t>
            </w:r>
          </w:p>
        </w:tc>
      </w:tr>
      <w:tr w:rsidR="00850311" w:rsidRPr="00775EB7" w:rsidTr="00DE5211">
        <w:tc>
          <w:tcPr>
            <w:tcW w:w="4077" w:type="dxa"/>
            <w:vMerge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135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Prof. Dr. Csák Csilla egyetemi tanár</w:t>
            </w: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850311" w:rsidRPr="00775EB7" w:rsidTr="00DE5211">
        <w:tc>
          <w:tcPr>
            <w:tcW w:w="4077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Félév: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páratlan</w:t>
            </w:r>
            <w:r w:rsidRPr="00775EB7">
              <w:rPr>
                <w:rFonts w:ascii="Garamond" w:hAnsi="Garamond"/>
                <w:sz w:val="22"/>
                <w:szCs w:val="22"/>
              </w:rPr>
              <w:t>/páros</w:t>
            </w:r>
          </w:p>
        </w:tc>
        <w:tc>
          <w:tcPr>
            <w:tcW w:w="5135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850311" w:rsidRPr="00775EB7" w:rsidTr="00DE5211">
        <w:tc>
          <w:tcPr>
            <w:tcW w:w="4077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135" w:type="dxa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programra jelentkező doktorjelöltek környezetjogi, agrárjogi ismereteinek megalapozása, elmélyítése. Elvi segítségadás a készülő doktori disszertáció összeállításához.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 környezetvédelem gazdasági eszközei, a környezetvédelmi alapok, környezetvédelmi támogatások, és a környezetvédelem megjelenése, helye, szerepe a jogrendszerben.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 környezetvédelem gazdasági eszközei, a környezetvédelmi alapok, környezetvédelmi támogatások, és a környezetvédelem megjelenése, helye, szerepe a jogrendszerben.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A környezetvédelmi felelősség eszközei, a környezetvédelmi felelősségbiztosítás megjelenése, helye, szerepe a jogrendszerben. a kötelező biztosítéki rendszer bevezetésének anomáliái.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A környezetvédelmi felelősség eszközei, a környezetvédelmi felelősségbiztosítás megjelenése, helye, szerepe a jogrendszerben. a kötelező biztosítéki rendszer bevezetésének anomáliái.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5. A hulladékgazdálkodás és a határon átnyúló hulladékszállítások hatásai és az illegális szállítások megakadályozásának jogi eszközei. 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 környezeti érdekek és a gazdasági érdekek ütközése esetjogi elemzések és elméleti következtetések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A környezeti érdekek és a gazdasági érdekek ütközése esetjogi elemzések és elméleti következtetések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Az agrár-környezetjog hatályos szabályai, a környezeti szempontok érvényesítése az agrártámogatások folyósításában, cross complience.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Az agrár-környezetjog hatályos szabályai, a környezeti szempontok érvényesítése az agrártámogatások folyósításában, cross complience.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környezeti elvek szerepe a jogalkotásban és a jogalkalmazásban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 környezeti elvek szerepe a jogalkotásban és a jogalkalmazásban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A környezetvédelmi engedélyezési rendszer átnyúló elemei és elhatárolási kérdései a gazdasági, az önszabályozó valamint a konszenzuális szabályozási rendszerre tekintettel.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A környezetvédelmi engedélyezési rendszer átnyúló elemei és elhatárolási kérdései a gazdasági, az önszabályozó valamint a konszenzuális szabályozási rendszerre tekintettel.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 fenntartható fejlődés pillérei és együtthatása</w:t>
            </w:r>
          </w:p>
          <w:p w:rsidR="00850311" w:rsidRPr="00775EB7" w:rsidRDefault="00850311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A fenntartható fejlődés pillérei és együtthatása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</w:t>
            </w:r>
          </w:p>
          <w:p w:rsidR="00850311" w:rsidRPr="00775EB7" w:rsidRDefault="00850311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nappali oktatáson résztvevők az előadásokon és a szakszemináriumokon való jelenlét mellett – előre egyeztetett tárgyú - egy ív terjedelmű – dolgozatot kötelesek írni vagy pedig a szakszemináriumon a szakszeminárium témaköréből előadást köteles tartani. A levelező hallgatók az előadásokat és a szakszemináriumokat nem kötelesek látogatni. Ők a tantárgyi tematikához kapcsolódó egy ív terjedelmű dolgozattal és egy kiválasztott kötelező irodalom ismeretének igazolásával szerezhetik meg a félévi érdemjegyet. A minősítés öt fokozatú.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850311" w:rsidRPr="00775EB7" w:rsidRDefault="0085031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850311" w:rsidRPr="00775EB7" w:rsidRDefault="00850311" w:rsidP="00850311">
            <w:pPr>
              <w:pStyle w:val="Listaszerbekezds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Raisz Anikó (szerk.): A nemzetközi környezetjog aktuális kihívásai, Miskolci Egyetem 2012</w:t>
            </w:r>
          </w:p>
          <w:p w:rsidR="00850311" w:rsidRPr="00775EB7" w:rsidRDefault="00850311" w:rsidP="00850311">
            <w:pPr>
              <w:pStyle w:val="Listaszerbekezds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CSÁK Csilla: A hulladék fogalmának értelmezése az uniós ítélkezési gyakorlat alapján, In: Publicationes Universitatis Miskolciensis Sectio Juridica et Politica 29.:(2.) pp. 423-434. (2011)</w:t>
            </w:r>
          </w:p>
          <w:p w:rsidR="00850311" w:rsidRPr="00775EB7" w:rsidRDefault="00850311" w:rsidP="00850311">
            <w:pPr>
              <w:pStyle w:val="Listaszerbekezds"/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BÁNDI Gyula: Környezetjog, Szent István Társulat Az Apostoli Szentszék Könyvkiadója Budapest 2011.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850311" w:rsidRPr="00775EB7" w:rsidRDefault="00850311" w:rsidP="0085031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KISS, Alexandre - SHELTON, Dinah: International environmental law. Transnational Publishers, New York, 2004</w:t>
            </w:r>
          </w:p>
          <w:p w:rsidR="00850311" w:rsidRPr="00775EB7" w:rsidRDefault="00850311" w:rsidP="0085031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Shristoph PALME – Anke u. Jochen SCHUMACHER – Matthias SCHLEE: Die europáische Umwelthaftungsrichtlinie, EurUP 5/2004. 260-267.o.</w:t>
            </w:r>
          </w:p>
          <w:p w:rsidR="00850311" w:rsidRPr="00775EB7" w:rsidRDefault="00850311" w:rsidP="00850311">
            <w:pPr>
              <w:numPr>
                <w:ilvl w:val="0"/>
                <w:numId w:val="3"/>
              </w:num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Rolf SCHWARTMANN: Umweltrecht. C.F.Müller Verlag Heidelberg 2006.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Ajánlott irodalom:</w:t>
            </w:r>
          </w:p>
          <w:p w:rsidR="00850311" w:rsidRPr="00775EB7" w:rsidRDefault="00850311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850311" w:rsidRPr="00775EB7" w:rsidRDefault="00850311" w:rsidP="00850311">
            <w:pPr>
              <w:numPr>
                <w:ilvl w:val="0"/>
                <w:numId w:val="1"/>
              </w:numPr>
              <w:shd w:val="clear" w:color="auto" w:fill="FFFFFF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CSÁK Csilla: Cross compliance, avagy környezetvédelem a támogatás feltételeként, In: Publicationes Universitatis Miskolciensis Sectio Juridica et Politica 2012/2. 423-433.o.</w:t>
            </w:r>
          </w:p>
          <w:p w:rsidR="00850311" w:rsidRPr="00775EB7" w:rsidRDefault="00850311" w:rsidP="00850311">
            <w:pPr>
              <w:numPr>
                <w:ilvl w:val="0"/>
                <w:numId w:val="1"/>
              </w:numPr>
              <w:shd w:val="clear" w:color="auto" w:fill="FFFFFF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SZILÁGYI János Ede: A zöld géntechnológiai szabályozás fejlődésének egyes aktuális kérdéseiről. Miskolci Jogi Szemle, 2011/2, 36-54. o.</w:t>
            </w:r>
          </w:p>
          <w:p w:rsidR="00850311" w:rsidRPr="00775EB7" w:rsidRDefault="00850311" w:rsidP="00850311">
            <w:pPr>
              <w:numPr>
                <w:ilvl w:val="0"/>
                <w:numId w:val="1"/>
              </w:numPr>
              <w:shd w:val="clear" w:color="auto" w:fill="FFFFFF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OLAJOS István: A közjogi szerződés, mint a támogatásokkal kapcsolatos jogalkalmazás egy útja, In Publicationes Universitatis Miskolcinensis, Sectio Juridica et Politica, Tomus XXIX/2. 2011. 503-514.o.</w:t>
            </w:r>
          </w:p>
          <w:p w:rsidR="00850311" w:rsidRPr="00775EB7" w:rsidRDefault="00850311" w:rsidP="00DE5211">
            <w:pPr>
              <w:shd w:val="clear" w:color="auto" w:fill="FFFFFF"/>
              <w:ind w:left="720"/>
              <w:rPr>
                <w:rFonts w:ascii="Garamond" w:hAnsi="Garamond"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850311" w:rsidRPr="00775EB7" w:rsidRDefault="00850311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Itzchak E. KORNFELD: Of dead pelicans, turtles, and marshes: Natural Resources damage int he wake of the BP deepwater horizon spill, Heinonline 38 B.C. Envtl. Aff. L. Rev. 317 2011</w:t>
            </w:r>
          </w:p>
          <w:p w:rsidR="00850311" w:rsidRPr="00775EB7" w:rsidRDefault="00850311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Maria LEE: ’New’ Environmental Liabilities: The Purpose and Scope of the Contaminated Land Regime and the Environmental Liability Directive, Heinonline 11 Envtl. L. Rev. 264 2008-2009</w:t>
            </w:r>
          </w:p>
          <w:p w:rsidR="00850311" w:rsidRPr="00775EB7" w:rsidRDefault="00850311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David TERRY: Burlington Northern and Santa Fe Railway Co. v. United States: Receding the Scope of CERLA Liability, Heinonline 5 Envtl. and Energy L. and Pol’y J. 158 2010.</w:t>
            </w:r>
          </w:p>
          <w:p w:rsidR="00850311" w:rsidRPr="00775EB7" w:rsidRDefault="00850311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850311" w:rsidRPr="00775EB7" w:rsidTr="00DE5211">
        <w:tc>
          <w:tcPr>
            <w:tcW w:w="9212" w:type="dxa"/>
            <w:gridSpan w:val="2"/>
          </w:tcPr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További szakirodalom</w:t>
            </w:r>
            <w:r w:rsidRPr="00775EB7">
              <w:rPr>
                <w:rFonts w:ascii="Garamond" w:hAnsi="Garamond"/>
                <w:sz w:val="22"/>
                <w:szCs w:val="22"/>
              </w:rPr>
              <w:t>: A szemináriumon kiadott anyagoknak megfelelően.</w:t>
            </w: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850311" w:rsidRPr="00775EB7" w:rsidRDefault="00850311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850311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A4D51"/>
    <w:multiLevelType w:val="hybridMultilevel"/>
    <w:tmpl w:val="A67C59E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F26B1"/>
    <w:multiLevelType w:val="hybridMultilevel"/>
    <w:tmpl w:val="2738F2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734377"/>
    <w:multiLevelType w:val="hybridMultilevel"/>
    <w:tmpl w:val="2738F2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311"/>
    <w:rsid w:val="00622808"/>
    <w:rsid w:val="00850311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8CCEB408-0F40-CD48-89B8-433945366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850311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50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629</Words>
  <Characters>4344</Characters>
  <Application>Microsoft Office Word</Application>
  <DocSecurity>0</DocSecurity>
  <Lines>36</Lines>
  <Paragraphs>9</Paragraphs>
  <ScaleCrop>false</ScaleCrop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2024-09-05T09:22:00Z</dcterms:created>
  <dcterms:modified xsi:type="dcterms:W3CDTF">2024-09-05T09:22:00Z</dcterms:modified>
</cp:coreProperties>
</file>